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D91CAF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D91CAF" w:rsidRDefault="00E20384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72A9C2E0" w:rsidR="00BB0DC2" w:rsidRPr="00D91CAF" w:rsidRDefault="00BC1218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الشعر العربي ال</w:t>
            </w:r>
            <w:r w:rsidR="00306859"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قديم</w:t>
            </w: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(1)</w:t>
            </w:r>
          </w:p>
        </w:tc>
      </w:tr>
      <w:tr w:rsidR="0027521F" w:rsidRPr="00D91CAF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D91CAF" w:rsidRDefault="000819F2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26C831A5" w:rsidR="0027521F" w:rsidRPr="00D91CAF" w:rsidRDefault="00306859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221</w:t>
            </w:r>
            <w:r w:rsidR="005719F1"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D91CAF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D91CAF" w:rsidRDefault="00BA479B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D91CAF" w:rsidRDefault="005719F1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D91CAF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D91CAF" w:rsidRDefault="000819F2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D91CAF" w:rsidRDefault="005719F1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D91CAF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D91CAF" w:rsidRDefault="00DA5A4C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D91CAF" w:rsidRDefault="000A2976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D91CAF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D91CAF" w:rsidRDefault="000819F2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D91CAF" w:rsidRDefault="005719F1" w:rsidP="00D91CAF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D91CAF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F80B1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F80B1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5A128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6C8A45EB" w14:textId="57CEF2F8" w:rsidR="00D91CAF" w:rsidRPr="00D91CAF" w:rsidRDefault="00D91CAF" w:rsidP="00D91CAF">
            <w:pPr>
              <w:jc w:val="right"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البيئة في العصر الجاهلي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 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أوليّة الشعر العربي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في معلقة امرئ القيس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لوحة الحيوان في الشعر الجاهل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</w:t>
            </w:r>
          </w:p>
          <w:p w14:paraId="5368D16C" w14:textId="0FA92A75" w:rsidR="00D91CAF" w:rsidRDefault="00D91CAF" w:rsidP="00D91CAF">
            <w:pPr>
              <w:jc w:val="right"/>
            </w:pPr>
          </w:p>
          <w:p w14:paraId="72D97E3A" w14:textId="6E72A7B8" w:rsidR="00673AFD" w:rsidRPr="00192987" w:rsidRDefault="00673AFD" w:rsidP="00D91CAF">
            <w:pPr>
              <w:jc w:val="right"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7D533674" w14:textId="77777777" w:rsidR="00306859" w:rsidRPr="00306859" w:rsidRDefault="00306859" w:rsidP="0030685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>يهدف هذا المقرر إلى دراسة موضوعات الشعر العربي في العصر الجاهلي للطلاب المتخصصين في قسم اللغة العربية وآدابها، وبما يحقق الأهداف الآتية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</w:rPr>
              <w:t>:</w:t>
            </w:r>
          </w:p>
          <w:p w14:paraId="09DC25A5" w14:textId="46B78832" w:rsidR="00807FAF" w:rsidRPr="00306859" w:rsidRDefault="00306859" w:rsidP="0030685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أن يتدرّب الطلاب على قراءة النصوص الشعريّة وتحليلها وحفظها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ومعرفة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أهم ملامح التطوّر والجمود التي اعترت الشعر العربي القديم في هذه المرحلة التاريخية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وكذل</w:t>
            </w:r>
            <w:r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ك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>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رفة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الفنون الشعريّة المستحدثة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</w:t>
            </w:r>
            <w:r w:rsidRPr="00306859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أهم مصادر الدراسة الشعريّة.</w:t>
            </w:r>
            <w:r w:rsidR="005A1287" w:rsidRPr="005A128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62537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62537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85318" w:rsidRPr="005D2DDD" w14:paraId="30EFBBC8" w14:textId="1E8B614E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385318" w:rsidRPr="00B4292A" w:rsidRDefault="00385318" w:rsidP="0038531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28749CD" w:rsidR="00385318" w:rsidRPr="00306859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أهم القضايا المثارة حول الشعر الجاهلي مثل قضيتي: الشك والتدوين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385318" w:rsidRPr="00B4292A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85318" w:rsidRPr="005D2DDD" w14:paraId="3806A3EC" w14:textId="55D3FA0F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385318" w:rsidRPr="00B4292A" w:rsidRDefault="00385318" w:rsidP="0038531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6DD0E053" w:rsidR="00385318" w:rsidRPr="00306859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من عيون الشعر العربي، تمثّل العصر الجاهلي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385318" w:rsidRPr="00B4292A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85318" w:rsidRPr="005D2DDD" w14:paraId="13D49104" w14:textId="14F816D1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385318" w:rsidRPr="00B4292A" w:rsidRDefault="00385318" w:rsidP="0038531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44CBADAC" w:rsidR="00385318" w:rsidRPr="00306859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في معلقة لبيد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385318" w:rsidRPr="00B4292A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62537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236895" w14:textId="1AE5498E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1765DD9" w:rsidR="006971C8" w:rsidRPr="00FA5B64" w:rsidRDefault="00385318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يحلل خصائص الشعر في العصر الجاهلي وبنيته ولغته.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97D1414" w14:textId="60019B8C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39039CF1" w:rsidR="006971C8" w:rsidRPr="00FA5B64" w:rsidRDefault="006971C8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6085D39" w14:textId="361EE7B6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5A39E233" w:rsidR="006971C8" w:rsidRPr="00FA5B64" w:rsidRDefault="006971C8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</w:t>
            </w:r>
            <w:r w:rsidR="00385318"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موضوعات الشعر الجاهلي في ضوء بنيته ونظريات النقد الحديث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62537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25377" w:rsidRPr="005D2DDD" w14:paraId="4504EDC6" w14:textId="3E38861C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04C541C" w:rsidR="00625377" w:rsidRPr="00CB1175" w:rsidRDefault="00625377" w:rsidP="0062537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5377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 مع زملائه عن قضايا: الانتحال، ورواية الشعر الجاهلي وتدوينه أمام زملائه</w:t>
            </w:r>
            <w:r w:rsidRPr="0062537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25377" w:rsidRPr="005D2DDD" w14:paraId="0573E170" w14:textId="0641E32E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315BD7F5" w:rsidR="00625377" w:rsidRPr="00CB1175" w:rsidRDefault="00625377" w:rsidP="0062537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5377">
              <w:rPr>
                <w:rFonts w:ascii="Traditional Arabic" w:hAnsi="Traditional Arabic" w:cs="Traditional Arabic"/>
                <w:sz w:val="28"/>
                <w:szCs w:val="28"/>
                <w:rtl/>
              </w:rPr>
              <w:t>يقدم رأيه النقدي أمام زملائه حول القضايا والإشكاليّات النقديّة المثارة حول صحّة الشعر الجاهلي وتدوينه</w:t>
            </w:r>
            <w:r w:rsidRPr="0062537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25377" w:rsidRPr="005D2DDD" w14:paraId="57A7085E" w14:textId="46CF2231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4DFDA355" w:rsidR="00625377" w:rsidRPr="00CB1175" w:rsidRDefault="00625377" w:rsidP="0062537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25377">
              <w:rPr>
                <w:rFonts w:ascii="Traditional Arabic" w:hAnsi="Traditional Arabic" w:cs="Traditional Arabic"/>
                <w:sz w:val="28"/>
                <w:szCs w:val="28"/>
                <w:rtl/>
              </w:rPr>
              <w:t>يعرض بنية القصيدة في معلقة امرئ القيس أمام زملائه</w:t>
            </w:r>
            <w:r w:rsidRPr="00625377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625377" w:rsidRPr="00B4292A" w:rsidRDefault="00625377" w:rsidP="0062537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62537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306859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306859" w:rsidRPr="005D2DDD" w14:paraId="7A7D722A" w14:textId="77777777" w:rsidTr="00306859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BB38EDC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0E9614AF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البيئة في العصر الجاهلي.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290223F8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1ECDCD5F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327C96AB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2EA424B0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أوليّة الشعر العربي.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522A9B16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123517E9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0ACE4A0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6A2046BB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رواية الشعر الجاهلي وتدوينه.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478C8B76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7575697F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3CBCB68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7346691E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قضيّة الشكّ في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75CEF9FE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306859" w:rsidRPr="005D2DDD" w14:paraId="54E1ECC3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C47233C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6F3BA765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الجاهليّة.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20597418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2D456FE0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401F6F17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5E91C580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في معلقة امرئ القيس.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22C78913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4729FA1E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10F5AB56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1952AA6D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في معلقة لبيد.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5BE254E6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51058D95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3BBABDE3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1360D2CB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لوحة الحيوان في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208132F9" w:rsidR="00306859" w:rsidRPr="009316C2" w:rsidRDefault="00385318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306859" w:rsidRPr="005D2DDD" w14:paraId="7179CD0A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613776C" w:rsidR="00306859" w:rsidRPr="00DE07AD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7D5A8" w14:textId="04837C42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لوحة المرأة في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6BE77FE5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5C50251B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3CD26" w14:textId="5443228C" w:rsidR="00306859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2180D" w14:textId="4342A088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شعر الصعاليك في العصر الجاهلي.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017E1F" w14:textId="2B225407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306859" w:rsidRPr="005D2DDD" w14:paraId="35B37060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2F45D" w14:textId="12E198E4" w:rsidR="00306859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56D07" w14:textId="6E154FDB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شعر الطرديّة.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B465D5" w14:textId="5EFE504E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306859" w:rsidRPr="005D2DDD" w14:paraId="585D77FF" w14:textId="77777777" w:rsidTr="00306859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6BBA2" w14:textId="3B345FF0" w:rsidR="00306859" w:rsidRDefault="00306859" w:rsidP="003068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92425" w14:textId="42A56537" w:rsidR="00306859" w:rsidRPr="009316C2" w:rsidRDefault="00306859" w:rsidP="003068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المفاخرات والمنافرات.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2C87AB" w14:textId="5D5BB047" w:rsidR="00306859" w:rsidRPr="009316C2" w:rsidRDefault="00306859" w:rsidP="0030685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9445FD" w:rsidRPr="005D2DDD" w14:paraId="59B12369" w14:textId="77777777" w:rsidTr="0030685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6D54CEF4" w14:textId="55110A2B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يوضح </w:t>
            </w:r>
            <w:r w:rsidR="00385318"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أهم القضايا المثارة حول الشعر الجاهلي مثل قضيتي: الشك والتدوين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1A626475" w14:textId="205D2CD6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2B66A2D1" w:rsidR="009445FD" w:rsidRPr="00385318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="00385318"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من عيون الشعر العربي، تمثّل العصر الجاهلي</w:t>
            </w:r>
            <w:r w:rsidRP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5733B5D9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385318" w:rsidRPr="003068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بنية القصيدة في معلقة لبيد</w:t>
            </w:r>
            <w:r w:rsidR="003853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385318" w:rsidRPr="005D2DDD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8DF3412" w:rsidR="00385318" w:rsidRPr="006971C8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يحلل خصائص الشعر في العصر الجاهلي وبنيته ولغته.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385318" w:rsidRPr="005D2DDD" w14:paraId="1AA55F8C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04EAFCF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جماليات </w:t>
            </w:r>
            <w:r w:rsidRPr="006971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العربي في القرن التاسع عشر وعوامل النهضة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385318" w:rsidRPr="00DE07AD" w:rsidRDefault="00385318" w:rsidP="0038531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385318" w:rsidRPr="005D2DDD" w14:paraId="10F934E3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385318" w:rsidRPr="00DE07AD" w:rsidRDefault="00385318" w:rsidP="003853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227A6229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ينقد </w:t>
            </w: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موضوعات الشعر الجاهلي في ضوء بنيته ونظريات النقد الحديث</w:t>
            </w: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385318" w:rsidRPr="00EB394D" w:rsidRDefault="00385318" w:rsidP="0038531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385318" w:rsidRPr="00EB394D" w:rsidRDefault="00385318" w:rsidP="0038531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385318" w:rsidRPr="00EB394D" w:rsidRDefault="00385318" w:rsidP="0038531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2EE0FE3A" w:rsidR="00D35C30" w:rsidRPr="00D35C30" w:rsidRDefault="00385318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85318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 مع زملائه عن قضايا: الانتحال، ورواية الشعر الجاهلي وتدوينه أمام 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03C3E5ED" w:rsidR="00D35C30" w:rsidRPr="00D35C30" w:rsidRDefault="00D35C30" w:rsidP="006971C8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="00385318" w:rsidRPr="007E2A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رأيه النقدي أمام زملائه حول القضايا والإشكاليّات النقديّة المثارة حول صحّة الشعر الجاهلي وتدوينه.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5C727F5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D32FCA" w:rsidRPr="00D32FCA">
              <w:rPr>
                <w:rFonts w:ascii="Traditional Arabic" w:hAnsi="Traditional Arabic" w:cs="Traditional Arabic"/>
                <w:sz w:val="28"/>
                <w:szCs w:val="28"/>
                <w:rtl/>
              </w:rPr>
              <w:t>بنية القصيدة في معلقة امرئ القيس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="006971C8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6971C8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CB11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5963A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5963A9" w:rsidRPr="005D2DDD" w14:paraId="2A1E4DD6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32C245E4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0DCD4161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58353DF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0D4AB97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3460DFEE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1651E0F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0A3559F2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37B06F1E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202E92D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E30E69B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BC85AC7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5963A9" w:rsidRPr="005D2DDD" w14:paraId="46A84238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21AD3B6B" w:rsidR="005963A9" w:rsidRPr="005963A9" w:rsidRDefault="00261104" w:rsidP="00261104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مسابقات وأنشطة وبحوث (فردي وجماعي)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50BB7F4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104F512C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10%</w:t>
            </w:r>
          </w:p>
        </w:tc>
      </w:tr>
      <w:tr w:rsidR="005963A9" w:rsidRPr="005D2DDD" w14:paraId="227677C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5963A9" w:rsidRPr="009D1E6C" w:rsidRDefault="005963A9" w:rsidP="005963A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4EC2FB4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7D9CD7D7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4DE9C665" w:rsidR="005963A9" w:rsidRPr="005963A9" w:rsidRDefault="005963A9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B53D59" w:rsidRPr="005D2DDD" w14:paraId="16225A89" w14:textId="77777777" w:rsidTr="005963A9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F097CC7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5D2DDD" w:rsidRDefault="00F07B5D" w:rsidP="009316C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>
              <w:rPr>
                <w:rFonts w:cs="KacstBook" w:hint="cs"/>
                <w:rtl/>
              </w:rPr>
              <w:t>).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173A723F" w:rsidR="005612EC" w:rsidRP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شارل بيلا، تاريخ الأدب العربي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10D48BB" w14:textId="77777777" w:rsidR="00261104" w:rsidRP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كارل بروكلمان، تاريخ الأدب العربي.</w:t>
            </w:r>
          </w:p>
          <w:p w14:paraId="111A33C0" w14:textId="77777777" w:rsid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إحسان عباس، تاريخ الأدب العربي.</w:t>
            </w:r>
          </w:p>
          <w:p w14:paraId="3D0CB6FA" w14:textId="77777777" w:rsidR="00261104" w:rsidRP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شوقي ضيف، تاريخ الأدب العربي (جميع العصور)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2BD45D6E" w14:textId="77777777" w:rsidR="00261104" w:rsidRP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عمر فروخ، تاريخ الأدب العربي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C17B5E9" w14:textId="0D110FD1" w:rsidR="005612EC" w:rsidRPr="005963A9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حسين الواد، تاريخ الأدب مفاهيمه ومناهجه.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561EDC2D" w:rsidR="005612EC" w:rsidRPr="005963A9" w:rsidRDefault="005612EC" w:rsidP="00261104">
            <w:pPr>
              <w:pStyle w:val="af"/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DEE8C7A" w14:textId="77777777" w:rsidR="00261104" w:rsidRPr="00261104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 ( (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الموسوعة الشاملة.</w:t>
            </w:r>
          </w:p>
          <w:p w14:paraId="7BA3EB9E" w14:textId="538FFE62" w:rsidR="005612EC" w:rsidRPr="005963A9" w:rsidRDefault="00261104" w:rsidP="00261104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 ( (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للقرآن الكريم والشعر العربي  القديم.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5A81D9E2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أشرطة ممغنطة وأقراص مضغوطة.</w:t>
            </w:r>
          </w:p>
          <w:p w14:paraId="429097BB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مختبرات صوتية.</w:t>
            </w:r>
          </w:p>
          <w:p w14:paraId="4019B89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lastRenderedPageBreak/>
              <w:t>أجهزة عرض.</w:t>
            </w:r>
          </w:p>
          <w:p w14:paraId="35CBB35A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برامج لغوية تعليمية.</w:t>
            </w:r>
          </w:p>
          <w:p w14:paraId="08FB7875" w14:textId="62AC6181" w:rsidR="00DE3C6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91C950" w:rsidR="00DE3C6D" w:rsidRPr="005963A9" w:rsidRDefault="00F07B5D" w:rsidP="005963A9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 25 مقعدا، وينبغي توفير مالا يقل عن 4 معامل في القسم مزودة بأقراص مضغوطة.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27C8FF" w14:textId="77777777" w:rsidR="00261104" w:rsidRPr="00261104" w:rsidRDefault="00261104" w:rsidP="00261104">
            <w:pPr>
              <w:pStyle w:val="af"/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تدريب لسماع الشعر الجاهلي لمعرفة مواطن الجمال فيه.</w:t>
            </w:r>
          </w:p>
          <w:p w14:paraId="432C48B2" w14:textId="0256AE37" w:rsidR="00DE3C6D" w:rsidRPr="009316C2" w:rsidRDefault="00261104" w:rsidP="00261104">
            <w:pPr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61104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أفلام تسجيلية: فيديو وتلفاز في قاعات مجهزة للتدريب والتطبيق</w:t>
            </w:r>
            <w:r w:rsidRPr="00261104">
              <w:rPr>
                <w:rFonts w:cs="KacstBook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71AB" w14:textId="77777777" w:rsidR="00F80B14" w:rsidRDefault="00F80B14">
      <w:r>
        <w:separator/>
      </w:r>
    </w:p>
  </w:endnote>
  <w:endnote w:type="continuationSeparator" w:id="0">
    <w:p w14:paraId="4B8C95F1" w14:textId="77777777" w:rsidR="00F80B14" w:rsidRDefault="00F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EB394D" w:rsidRDefault="00EB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EB394D" w:rsidRDefault="00EB39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EB394D" w:rsidRPr="000B5619" w:rsidRDefault="00EB394D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EB394D" w:rsidRPr="00705C7E" w:rsidRDefault="00EB394D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B394D" w:rsidRPr="00705C7E" w:rsidRDefault="00EB394D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15FFD" w14:textId="77777777" w:rsidR="00F80B14" w:rsidRDefault="00F80B14">
      <w:r>
        <w:separator/>
      </w:r>
    </w:p>
  </w:footnote>
  <w:footnote w:type="continuationSeparator" w:id="0">
    <w:p w14:paraId="6E9C4CEC" w14:textId="77777777" w:rsidR="00F80B14" w:rsidRDefault="00F8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EB394D" w:rsidRPr="00A006BB" w:rsidRDefault="00EB394D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0A86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E38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1104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6859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31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377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2FCA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1CAF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0B14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7955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13</cp:revision>
  <cp:lastPrinted>2020-04-23T14:46:00Z</cp:lastPrinted>
  <dcterms:created xsi:type="dcterms:W3CDTF">2020-10-31T09:35:00Z</dcterms:created>
  <dcterms:modified xsi:type="dcterms:W3CDTF">2020-11-23T03:46:00Z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